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B9" w:rsidRPr="00F604B9" w:rsidRDefault="00F604B9">
      <w:pPr>
        <w:rPr>
          <w:b/>
          <w:sz w:val="24"/>
        </w:rPr>
      </w:pPr>
      <w:r w:rsidRPr="00F604B9">
        <w:rPr>
          <w:b/>
          <w:sz w:val="24"/>
        </w:rPr>
        <w:t xml:space="preserve">Förberedelser inför </w:t>
      </w:r>
      <w:r w:rsidR="009653AD">
        <w:rPr>
          <w:b/>
          <w:sz w:val="24"/>
        </w:rPr>
        <w:t>licentiatframläggning</w:t>
      </w:r>
      <w:r w:rsidRPr="00F604B9">
        <w:rPr>
          <w:b/>
          <w:sz w:val="24"/>
        </w:rPr>
        <w:t xml:space="preserve"> – kortversion för huvudhandledare</w:t>
      </w:r>
    </w:p>
    <w:p w:rsidR="00D907FD" w:rsidRDefault="00593715" w:rsidP="00D907FD">
      <w:r>
        <w:t>Tekfak:</w:t>
      </w:r>
    </w:p>
    <w:p w:rsidR="005859D2" w:rsidRDefault="005859D2" w:rsidP="005859D2">
      <w:pPr>
        <w:pStyle w:val="ListParagraph"/>
        <w:numPr>
          <w:ilvl w:val="0"/>
          <w:numId w:val="2"/>
        </w:numPr>
      </w:pPr>
      <w:r>
        <w:t xml:space="preserve">En examinator och en opponent ska utses </w:t>
      </w:r>
    </w:p>
    <w:p w:rsidR="005859D2" w:rsidRDefault="005859D2" w:rsidP="005859D2">
      <w:pPr>
        <w:pStyle w:val="ListParagraph"/>
        <w:numPr>
          <w:ilvl w:val="1"/>
          <w:numId w:val="2"/>
        </w:numPr>
      </w:pPr>
      <w:r>
        <w:t>båda ska vara disputerade</w:t>
      </w:r>
    </w:p>
    <w:p w:rsidR="005859D2" w:rsidRDefault="005859D2" w:rsidP="005859D2">
      <w:pPr>
        <w:pStyle w:val="ListParagraph"/>
        <w:numPr>
          <w:ilvl w:val="1"/>
          <w:numId w:val="2"/>
        </w:numPr>
      </w:pPr>
      <w:r>
        <w:t>en av dessa ska komma från annat lärosäte</w:t>
      </w:r>
    </w:p>
    <w:p w:rsidR="00753B46" w:rsidRPr="009142BF" w:rsidRDefault="005859D2" w:rsidP="00A02EC5">
      <w:pPr>
        <w:pStyle w:val="ListParagraph"/>
        <w:numPr>
          <w:ilvl w:val="1"/>
          <w:numId w:val="2"/>
        </w:numPr>
      </w:pPr>
      <w:r>
        <w:t>examinator leder framläggni</w:t>
      </w:r>
      <w:r w:rsidR="00A02EC5">
        <w:t>ngen och beslutar</w:t>
      </w:r>
    </w:p>
    <w:p w:rsidR="00D907FD" w:rsidRDefault="00D907FD" w:rsidP="00D907FD">
      <w:pPr>
        <w:pStyle w:val="ListParagraph"/>
        <w:numPr>
          <w:ilvl w:val="0"/>
          <w:numId w:val="2"/>
        </w:numPr>
      </w:pPr>
      <w:r w:rsidRPr="009142BF">
        <w:t>Jävsaspekten, se jävsreglerna</w:t>
      </w:r>
    </w:p>
    <w:p w:rsidR="006B683E" w:rsidRDefault="006B683E" w:rsidP="006B683E">
      <w:r>
        <w:t>Filfak:</w:t>
      </w:r>
    </w:p>
    <w:p w:rsidR="00651EBB" w:rsidRDefault="00651EBB" w:rsidP="00651EBB">
      <w:pPr>
        <w:pStyle w:val="ListParagraph"/>
        <w:numPr>
          <w:ilvl w:val="0"/>
          <w:numId w:val="3"/>
        </w:numPr>
      </w:pPr>
      <w:r>
        <w:t>En opponent och en granskningskommitté (3 personer) ska utses</w:t>
      </w:r>
    </w:p>
    <w:p w:rsidR="00651EBB" w:rsidRDefault="00651EBB" w:rsidP="00651EBB">
      <w:pPr>
        <w:pStyle w:val="ListParagraph"/>
        <w:numPr>
          <w:ilvl w:val="1"/>
          <w:numId w:val="3"/>
        </w:numPr>
      </w:pPr>
      <w:r>
        <w:t>Opponent ska vara från annat lärosäte eller annan institution</w:t>
      </w:r>
    </w:p>
    <w:p w:rsidR="00651EBB" w:rsidRDefault="00651EBB" w:rsidP="00651EBB">
      <w:pPr>
        <w:pStyle w:val="ListParagraph"/>
        <w:numPr>
          <w:ilvl w:val="1"/>
          <w:numId w:val="3"/>
        </w:numPr>
      </w:pPr>
      <w:r>
        <w:t>Samtliga ska vara disputerade</w:t>
      </w:r>
    </w:p>
    <w:p w:rsidR="006B683E" w:rsidRDefault="00651EBB" w:rsidP="006B683E">
      <w:pPr>
        <w:pStyle w:val="ListParagraph"/>
        <w:numPr>
          <w:ilvl w:val="1"/>
          <w:numId w:val="3"/>
        </w:numPr>
      </w:pPr>
      <w:r>
        <w:t>Representation av båda könen i kommittén</w:t>
      </w:r>
    </w:p>
    <w:p w:rsidR="00F604B9" w:rsidRPr="000C71A6" w:rsidRDefault="00F604B9">
      <w:r w:rsidRPr="00F604B9">
        <w:rPr>
          <w:b/>
          <w:i/>
        </w:rPr>
        <w:t>Start ca 2 månader innan framläggningsdatum (längre tid om filfak)</w:t>
      </w:r>
    </w:p>
    <w:p w:rsidR="006B683E" w:rsidRDefault="006B683E" w:rsidP="00D632D2">
      <w:r>
        <w:t>Underl</w:t>
      </w:r>
      <w:r w:rsidR="00293D46">
        <w:t>ag för anmälan lämnas till Anne (som också har ett möte med doktoranden).</w:t>
      </w:r>
    </w:p>
    <w:p w:rsidR="00D632D2" w:rsidRDefault="00D632D2" w:rsidP="00D632D2">
      <w:r>
        <w:t>Kurskravet ska vara upp</w:t>
      </w:r>
      <w:r w:rsidR="00593715">
        <w:t>fyllt senast framläggningsdagen (tekfak).</w:t>
      </w:r>
    </w:p>
    <w:p w:rsidR="000C71A6" w:rsidRDefault="000C71A6" w:rsidP="000C71A6">
      <w:r>
        <w:t>Avhandlingen trycks och ska vara klar senast tre veckor innan framläggning</w:t>
      </w:r>
      <w:r w:rsidR="00753B46">
        <w:t>. Anne annonserar samtidigt och skickar</w:t>
      </w:r>
      <w:r>
        <w:t xml:space="preserve"> avhandling till </w:t>
      </w:r>
      <w:r w:rsidR="00753B46">
        <w:t>oppone</w:t>
      </w:r>
      <w:r w:rsidR="0062293A">
        <w:t>nt och övriga ledamöter.</w:t>
      </w:r>
    </w:p>
    <w:p w:rsidR="000C71A6" w:rsidRDefault="000C71A6" w:rsidP="000C71A6">
      <w:r>
        <w:t>Alla praktiska</w:t>
      </w:r>
      <w:r w:rsidR="00C75BD8">
        <w:t>, perso</w:t>
      </w:r>
      <w:r>
        <w:t>nliga detaljer inför och under framläggningsdagen administreras av lab-administratören, förutom i de fall då doktoranden är extern och sällan här. Då gör oftast Anne även denna del.</w:t>
      </w:r>
    </w:p>
    <w:p w:rsidR="00A97618" w:rsidRDefault="00A97618" w:rsidP="000C71A6">
      <w:r>
        <w:t>Examinator/betygsförrättare leder framläggningen.</w:t>
      </w:r>
    </w:p>
    <w:p w:rsidR="000C71A6" w:rsidRDefault="00A97618" w:rsidP="000C71A6">
      <w:r>
        <w:t>Examinator/betygsförrättare (ej handledare)</w:t>
      </w:r>
      <w:r w:rsidR="000C71A6">
        <w:t xml:space="preserve"> får </w:t>
      </w:r>
      <w:r w:rsidR="00753B46">
        <w:t>ett intyg</w:t>
      </w:r>
      <w:r w:rsidR="000C71A6">
        <w:t xml:space="preserve"> av Anne inför </w:t>
      </w:r>
      <w:r w:rsidR="00D632D2">
        <w:t>framläggningen</w:t>
      </w:r>
      <w:r>
        <w:t>. Examinator, opponent och handledare sammanträder omedelbart efter framläggningen. Examinator fattar beslut</w:t>
      </w:r>
      <w:r w:rsidR="000C71A6">
        <w:t xml:space="preserve"> och returnerar </w:t>
      </w:r>
      <w:r>
        <w:t xml:space="preserve">ifylld blankett till Anne </w:t>
      </w:r>
      <w:bookmarkStart w:id="0" w:name="_GoBack"/>
      <w:bookmarkEnd w:id="0"/>
      <w:r w:rsidR="000C71A6">
        <w:t xml:space="preserve">efter avslutad </w:t>
      </w:r>
      <w:r w:rsidR="00753B46">
        <w:t>lic</w:t>
      </w:r>
      <w:r w:rsidR="000C71A6">
        <w:t>.</w:t>
      </w:r>
    </w:p>
    <w:p w:rsidR="0087577C" w:rsidRPr="0087577C" w:rsidRDefault="0087577C" w:rsidP="0087577C">
      <w:pPr>
        <w:rPr>
          <w:i/>
        </w:rPr>
      </w:pPr>
      <w:r w:rsidRPr="0087577C">
        <w:rPr>
          <w:i/>
        </w:rPr>
        <w:t>Ersättningar:</w:t>
      </w:r>
    </w:p>
    <w:p w:rsidR="0087577C" w:rsidRPr="0087577C" w:rsidRDefault="00753B46" w:rsidP="0087577C">
      <w:pPr>
        <w:rPr>
          <w:i/>
        </w:rPr>
      </w:pPr>
      <w:r>
        <w:rPr>
          <w:i/>
        </w:rPr>
        <w:t>Opponenten får 5</w:t>
      </w:r>
      <w:r w:rsidR="0087577C" w:rsidRPr="0087577C">
        <w:rPr>
          <w:i/>
        </w:rPr>
        <w:t> 000 kr plus ev. hotell- och resekostnader</w:t>
      </w:r>
    </w:p>
    <w:p w:rsidR="00F604B9" w:rsidRDefault="00F604B9"/>
    <w:p w:rsidR="00F604B9" w:rsidRDefault="00F604B9"/>
    <w:sectPr w:rsidR="00F6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C610B"/>
    <w:multiLevelType w:val="hybridMultilevel"/>
    <w:tmpl w:val="4BE02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6D49"/>
    <w:multiLevelType w:val="hybridMultilevel"/>
    <w:tmpl w:val="B52A7D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16032"/>
    <w:multiLevelType w:val="hybridMultilevel"/>
    <w:tmpl w:val="4C249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B9"/>
    <w:rsid w:val="000C71A6"/>
    <w:rsid w:val="00123990"/>
    <w:rsid w:val="00293D46"/>
    <w:rsid w:val="005859D2"/>
    <w:rsid w:val="00593715"/>
    <w:rsid w:val="0062293A"/>
    <w:rsid w:val="00651EBB"/>
    <w:rsid w:val="006B683E"/>
    <w:rsid w:val="00753B46"/>
    <w:rsid w:val="0087577C"/>
    <w:rsid w:val="009142BF"/>
    <w:rsid w:val="009653AD"/>
    <w:rsid w:val="00A02EC5"/>
    <w:rsid w:val="00A97618"/>
    <w:rsid w:val="00C75BD8"/>
    <w:rsid w:val="00D226A1"/>
    <w:rsid w:val="00D632D2"/>
    <w:rsid w:val="00D907FD"/>
    <w:rsid w:val="00F6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D8444-7C63-4D78-A0D7-B8452639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59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Moe</dc:creator>
  <cp:keywords/>
  <dc:description/>
  <cp:lastModifiedBy>Anne Moe</cp:lastModifiedBy>
  <cp:revision>3</cp:revision>
  <cp:lastPrinted>2016-04-29T12:12:00Z</cp:lastPrinted>
  <dcterms:created xsi:type="dcterms:W3CDTF">2016-05-02T11:01:00Z</dcterms:created>
  <dcterms:modified xsi:type="dcterms:W3CDTF">2016-10-28T10:27:00Z</dcterms:modified>
</cp:coreProperties>
</file>